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71D" w:rsidRPr="002B671D" w:rsidRDefault="00045019" w:rsidP="007F14B9">
      <w:bookmarkStart w:id="0" w:name="_GoBack"/>
      <w:bookmarkEnd w:id="0"/>
      <w:r>
        <w:rPr>
          <w:i/>
        </w:rPr>
        <w:tab/>
      </w:r>
      <w:r>
        <w:rPr>
          <w:i/>
        </w:rPr>
        <w:tab/>
      </w:r>
      <w:r>
        <w:rPr>
          <w:i/>
        </w:rPr>
        <w:tab/>
      </w:r>
      <w:r>
        <w:rPr>
          <w:i/>
        </w:rPr>
        <w:tab/>
      </w:r>
      <w:r>
        <w:rPr>
          <w:i/>
        </w:rPr>
        <w:tab/>
      </w:r>
      <w:r>
        <w:rPr>
          <w:i/>
        </w:rPr>
        <w:tab/>
      </w:r>
      <w:r>
        <w:rPr>
          <w:i/>
        </w:rPr>
        <w:tab/>
      </w:r>
      <w:r>
        <w:rPr>
          <w:i/>
        </w:rPr>
        <w:tab/>
      </w:r>
      <w:r>
        <w:rPr>
          <w:i/>
        </w:rPr>
        <w:tab/>
      </w:r>
    </w:p>
    <w:tbl>
      <w:tblPr>
        <w:tblW w:w="10431" w:type="dxa"/>
        <w:tblInd w:w="142" w:type="dxa"/>
        <w:tblCellMar>
          <w:left w:w="0" w:type="dxa"/>
          <w:right w:w="0" w:type="dxa"/>
        </w:tblCellMar>
        <w:tblLook w:val="04A0" w:firstRow="1" w:lastRow="0" w:firstColumn="1" w:lastColumn="0" w:noHBand="0" w:noVBand="1"/>
      </w:tblPr>
      <w:tblGrid>
        <w:gridCol w:w="6081"/>
        <w:gridCol w:w="4350"/>
      </w:tblGrid>
      <w:tr w:rsidR="002B671D" w:rsidRPr="002B671D" w:rsidTr="002B671D">
        <w:trPr>
          <w:trHeight w:val="552"/>
        </w:trPr>
        <w:tc>
          <w:tcPr>
            <w:tcW w:w="6081" w:type="dxa"/>
            <w:tcMar>
              <w:top w:w="0" w:type="dxa"/>
              <w:left w:w="0" w:type="dxa"/>
              <w:bottom w:w="0" w:type="dxa"/>
              <w:right w:w="108" w:type="dxa"/>
            </w:tcMar>
            <w:vAlign w:val="bottom"/>
            <w:hideMark/>
          </w:tcPr>
          <w:p w:rsidR="002B671D" w:rsidRPr="002B671D" w:rsidRDefault="002B671D" w:rsidP="002B671D">
            <w:pPr>
              <w:spacing w:line="240" w:lineRule="auto"/>
              <w:rPr>
                <w:rFonts w:ascii="Times New Roman" w:eastAsia="Times New Roman" w:hAnsi="Times New Roman" w:cs="Times New Roman"/>
                <w:sz w:val="24"/>
                <w:szCs w:val="24"/>
                <w:lang w:eastAsia="nl-NL"/>
              </w:rPr>
            </w:pPr>
          </w:p>
        </w:tc>
        <w:tc>
          <w:tcPr>
            <w:tcW w:w="4350" w:type="dxa"/>
            <w:tcMar>
              <w:top w:w="0" w:type="dxa"/>
              <w:left w:w="0" w:type="dxa"/>
              <w:bottom w:w="0" w:type="dxa"/>
              <w:right w:w="108" w:type="dxa"/>
            </w:tcMar>
            <w:hideMark/>
          </w:tcPr>
          <w:p w:rsidR="002B671D" w:rsidRPr="002B671D" w:rsidRDefault="002B671D" w:rsidP="002B671D">
            <w:pPr>
              <w:rPr>
                <w:rFonts w:eastAsia="Times New Roman"/>
                <w:color w:val="000000"/>
                <w:sz w:val="18"/>
                <w:szCs w:val="18"/>
                <w:lang w:eastAsia="nl-NL"/>
              </w:rPr>
            </w:pPr>
            <w:r w:rsidRPr="002B671D">
              <w:rPr>
                <w:rFonts w:eastAsia="Times New Roman"/>
                <w:noProof/>
                <w:color w:val="000000"/>
                <w:sz w:val="18"/>
                <w:szCs w:val="18"/>
                <w:lang w:eastAsia="nl-NL"/>
              </w:rPr>
              <w:drawing>
                <wp:inline distT="0" distB="0" distL="0" distR="0" wp14:anchorId="77E5EB04" wp14:editId="7C868498">
                  <wp:extent cx="2328545" cy="605790"/>
                  <wp:effectExtent l="0" t="0" r="0" b="3810"/>
                  <wp:docPr id="7" name="Afbeelding 6" descr="http://svpahxential01.arnhem.local/nextBASE/api/global/http?method=preview.getHTML&amp;informationTreeUuid=99cf4d19-f1d6-43d3-a96c-e7c405a1978e&amp;contentId=e1967b86-5993-4751-a25d-fc71ce7500ba&amp;mimeTyp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vpahxential01.arnhem.local/nextBASE/api/global/http?method=preview.getHTML&amp;informationTreeUuid=99cf4d19-f1d6-43d3-a96c-e7c405a1978e&amp;contentId=e1967b86-5993-4751-a25d-fc71ce7500ba&amp;mimeType=imag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8545" cy="605790"/>
                          </a:xfrm>
                          <a:prstGeom prst="rect">
                            <a:avLst/>
                          </a:prstGeom>
                          <a:noFill/>
                          <a:ln>
                            <a:noFill/>
                          </a:ln>
                        </pic:spPr>
                      </pic:pic>
                    </a:graphicData>
                  </a:graphic>
                </wp:inline>
              </w:drawing>
            </w:r>
          </w:p>
        </w:tc>
      </w:tr>
      <w:tr w:rsidR="002B671D" w:rsidRPr="002B671D" w:rsidTr="002B671D">
        <w:trPr>
          <w:trHeight w:val="227"/>
        </w:trPr>
        <w:tc>
          <w:tcPr>
            <w:tcW w:w="10431" w:type="dxa"/>
            <w:gridSpan w:val="2"/>
            <w:tcMar>
              <w:top w:w="0" w:type="dxa"/>
              <w:left w:w="0" w:type="dxa"/>
              <w:bottom w:w="0" w:type="dxa"/>
              <w:right w:w="108" w:type="dxa"/>
            </w:tcMar>
            <w:vAlign w:val="bottom"/>
            <w:hideMark/>
          </w:tcPr>
          <w:p w:rsidR="002B671D" w:rsidRPr="002B671D" w:rsidRDefault="002B671D" w:rsidP="002B671D">
            <w:pPr>
              <w:rPr>
                <w:rFonts w:eastAsia="Times New Roman"/>
                <w:color w:val="000000"/>
                <w:sz w:val="18"/>
                <w:szCs w:val="18"/>
                <w:lang w:eastAsia="nl-NL"/>
              </w:rPr>
            </w:pPr>
            <w:r w:rsidRPr="002B671D">
              <w:rPr>
                <w:rFonts w:eastAsia="Times New Roman"/>
                <w:color w:val="000000"/>
                <w:sz w:val="18"/>
                <w:szCs w:val="18"/>
                <w:lang w:eastAsia="nl-NL"/>
              </w:rPr>
              <w:t> </w:t>
            </w:r>
          </w:p>
        </w:tc>
      </w:tr>
    </w:tbl>
    <w:p w:rsidR="00045019" w:rsidRPr="002B671D" w:rsidRDefault="00045019" w:rsidP="007F14B9"/>
    <w:p w:rsidR="007F14B9" w:rsidRPr="00045019" w:rsidRDefault="007F14B9" w:rsidP="007F14B9">
      <w:r w:rsidRPr="00AA3054">
        <w:rPr>
          <w:i/>
        </w:rPr>
        <w:t>Beoordelingskader</w:t>
      </w:r>
      <w:r>
        <w:rPr>
          <w:i/>
        </w:rPr>
        <w:t xml:space="preserve"> 'ontmoeten en verbinden'</w:t>
      </w:r>
      <w:r w:rsidR="00045019">
        <w:tab/>
      </w:r>
      <w:r w:rsidR="00045019">
        <w:tab/>
      </w:r>
      <w:r w:rsidR="00045019">
        <w:tab/>
      </w:r>
      <w:r w:rsidR="00045019">
        <w:tab/>
      </w:r>
      <w:r w:rsidR="00045019">
        <w:tab/>
      </w:r>
    </w:p>
    <w:p w:rsidR="007F14B9" w:rsidRPr="00AA3054" w:rsidRDefault="007F14B9" w:rsidP="007F14B9">
      <w:r w:rsidRPr="00AA3054">
        <w:t>Voor het toetsen van de voorstellen wordt het onderstaande kader gebruikt.</w:t>
      </w:r>
    </w:p>
    <w:p w:rsidR="007F14B9" w:rsidRPr="00AA3054" w:rsidRDefault="007F14B9" w:rsidP="007F14B9"/>
    <w:p w:rsidR="007F14B9" w:rsidRPr="00AA3054" w:rsidRDefault="007F14B9" w:rsidP="007F14B9">
      <w:pPr>
        <w:pBdr>
          <w:top w:val="single" w:sz="4" w:space="1" w:color="auto"/>
          <w:left w:val="single" w:sz="4" w:space="4" w:color="auto"/>
          <w:bottom w:val="single" w:sz="4" w:space="1" w:color="auto"/>
          <w:right w:val="single" w:sz="4" w:space="4" w:color="auto"/>
        </w:pBdr>
      </w:pPr>
      <w:r w:rsidRPr="00AA3054">
        <w:t xml:space="preserve">1. De behoeften van Arnhemmers zijn leidend. Kwetsbare wijken, waarbij ontmoeten tot nog toe beperkt mogelijk is, hebben voorrang. Het moet gaan om </w:t>
      </w:r>
      <w:r w:rsidRPr="00EF55B8">
        <w:t>maatschappelijke voorzieningen (vastgoed)</w:t>
      </w:r>
      <w:r w:rsidRPr="00AA3054">
        <w:t xml:space="preserve"> voor doelgroepen die nog niet worden bereikt met het bestaande aanbod of </w:t>
      </w:r>
      <w:r>
        <w:t xml:space="preserve">voorzieningen waarmee </w:t>
      </w:r>
      <w:r w:rsidRPr="00AA3054">
        <w:t>het bestaande aanbod kan worden verbeterd.</w:t>
      </w:r>
    </w:p>
    <w:p w:rsidR="007F14B9" w:rsidRDefault="007F14B9" w:rsidP="007F14B9"/>
    <w:p w:rsidR="007F14B9" w:rsidRPr="00AA3054" w:rsidRDefault="007F14B9" w:rsidP="007F14B9">
      <w:pPr>
        <w:pBdr>
          <w:top w:val="single" w:sz="4" w:space="1" w:color="auto"/>
          <w:left w:val="single" w:sz="4" w:space="4" w:color="auto"/>
          <w:bottom w:val="single" w:sz="4" w:space="1" w:color="auto"/>
          <w:right w:val="single" w:sz="4" w:space="4" w:color="auto"/>
        </w:pBdr>
      </w:pPr>
      <w:r w:rsidRPr="00AA3054">
        <w:t xml:space="preserve">2. 'Ontmoeten' is net als 'Meedoen' een </w:t>
      </w:r>
      <w:r w:rsidRPr="00AA3054">
        <w:rPr>
          <w:i/>
        </w:rPr>
        <w:t>werkwoord</w:t>
      </w:r>
      <w:r w:rsidRPr="00AA3054">
        <w:t xml:space="preserve">. Prioriteit hebben voorstellen </w:t>
      </w:r>
      <w:r>
        <w:t xml:space="preserve">voor voorzieningen </w:t>
      </w:r>
      <w:r w:rsidRPr="00AA3054">
        <w:t>die ervoor zorgen dat mensen elkaar ontmoeten, met elkaar in gesprek gaan, elkaar leren kennen en waarderen en zo relaties opbouwen. Het ontmoeten moet voor alle bewoners toegankelijk en betaalbaar zijn.</w:t>
      </w:r>
    </w:p>
    <w:p w:rsidR="007F14B9" w:rsidRPr="00AA3054" w:rsidRDefault="007F14B9" w:rsidP="007F14B9"/>
    <w:p w:rsidR="007F14B9" w:rsidRPr="00AA3054" w:rsidRDefault="007F14B9" w:rsidP="007F14B9">
      <w:pPr>
        <w:pBdr>
          <w:top w:val="single" w:sz="4" w:space="1" w:color="auto"/>
          <w:left w:val="single" w:sz="4" w:space="4" w:color="auto"/>
          <w:bottom w:val="single" w:sz="4" w:space="1" w:color="auto"/>
          <w:right w:val="single" w:sz="4" w:space="4" w:color="auto"/>
        </w:pBdr>
      </w:pPr>
      <w:r w:rsidRPr="00AA3054">
        <w:t>3. Daarbinnen hebben voorstellen prioriteit die zich richten op mensen die eerst niet of nauwelijks andere mensen ontmoetten en/of mensen die elkaar anders nooit zouden ontmoeten. De voorstellen moeten bijdragen aan het realiseren van de doelstellingen van de wijkprogramma’s en het programma Meedoen in Arnhem (Arnhemmers met dezelfde talenten hebben gelijke kansen, Arnhemmers voelen zich thuis en kunnen meedoen in de stad, Arnhemmers zijn gezond en fit en er is een passend vangnet).</w:t>
      </w:r>
    </w:p>
    <w:p w:rsidR="007F14B9" w:rsidRPr="00AA3054" w:rsidRDefault="007F14B9" w:rsidP="007F14B9"/>
    <w:p w:rsidR="007F14B9" w:rsidRPr="00AA3054" w:rsidRDefault="007F14B9" w:rsidP="007F14B9">
      <w:pPr>
        <w:pBdr>
          <w:top w:val="single" w:sz="4" w:space="1" w:color="auto"/>
          <w:left w:val="single" w:sz="4" w:space="4" w:color="auto"/>
          <w:bottom w:val="single" w:sz="4" w:space="1" w:color="auto"/>
          <w:right w:val="single" w:sz="4" w:space="4" w:color="auto"/>
        </w:pBdr>
      </w:pPr>
      <w:r w:rsidRPr="00AA3054">
        <w:t>4. Daarbinnen hebben voorstellen prioriteit die het ontmoeten richten op preventie, bijvoorbeeld door het voorkomen of het verminderen van de vraag naar maatwerkvoorzieningen (preventieve zorg- en jeugdinzet).</w:t>
      </w:r>
    </w:p>
    <w:p w:rsidR="007F14B9" w:rsidRPr="00AA3054" w:rsidRDefault="007F14B9" w:rsidP="007F14B9"/>
    <w:p w:rsidR="007F14B9" w:rsidRPr="00AA3054" w:rsidRDefault="007F14B9" w:rsidP="007F14B9">
      <w:pPr>
        <w:pBdr>
          <w:top w:val="single" w:sz="4" w:space="1" w:color="auto"/>
          <w:left w:val="single" w:sz="4" w:space="4" w:color="auto"/>
          <w:bottom w:val="single" w:sz="4" w:space="1" w:color="auto"/>
          <w:right w:val="single" w:sz="4" w:space="4" w:color="auto"/>
        </w:pBdr>
      </w:pPr>
      <w:r w:rsidRPr="00AA3054">
        <w:t xml:space="preserve">5. Bij de ontwikkeling van een plan / een aanvraag worden de volgende zaken duidelijk uitgewerkt: </w:t>
      </w:r>
    </w:p>
    <w:p w:rsidR="007F14B9" w:rsidRPr="00AA3054" w:rsidRDefault="007F14B9" w:rsidP="007F14B9">
      <w:pPr>
        <w:pBdr>
          <w:top w:val="single" w:sz="4" w:space="1" w:color="auto"/>
          <w:left w:val="single" w:sz="4" w:space="4" w:color="auto"/>
          <w:bottom w:val="single" w:sz="4" w:space="1" w:color="auto"/>
          <w:right w:val="single" w:sz="4" w:space="4" w:color="auto"/>
        </w:pBdr>
      </w:pPr>
      <w:r w:rsidRPr="00AA3054">
        <w:t xml:space="preserve">- wie heeft er behoefte aan deze vorm van ontmoeten? </w:t>
      </w:r>
    </w:p>
    <w:p w:rsidR="007F14B9" w:rsidRPr="00AA3054" w:rsidRDefault="007F14B9" w:rsidP="007F14B9">
      <w:pPr>
        <w:pBdr>
          <w:top w:val="single" w:sz="4" w:space="1" w:color="auto"/>
          <w:left w:val="single" w:sz="4" w:space="4" w:color="auto"/>
          <w:bottom w:val="single" w:sz="4" w:space="1" w:color="auto"/>
          <w:right w:val="single" w:sz="4" w:space="4" w:color="auto"/>
        </w:pBdr>
      </w:pPr>
      <w:r w:rsidRPr="00AA3054">
        <w:t xml:space="preserve">- waarom is het urgent en belangrijk dat er </w:t>
      </w:r>
      <w:r w:rsidRPr="00EF55B8">
        <w:t>in deze voorziening wordt geïnvesteerd?</w:t>
      </w:r>
      <w:r w:rsidRPr="00AA3054">
        <w:t xml:space="preserve"> </w:t>
      </w:r>
    </w:p>
    <w:p w:rsidR="007F14B9" w:rsidRPr="00AA3054" w:rsidRDefault="007F14B9" w:rsidP="007F14B9">
      <w:pPr>
        <w:pBdr>
          <w:top w:val="single" w:sz="4" w:space="1" w:color="auto"/>
          <w:left w:val="single" w:sz="4" w:space="4" w:color="auto"/>
          <w:bottom w:val="single" w:sz="4" w:space="1" w:color="auto"/>
          <w:right w:val="single" w:sz="4" w:space="4" w:color="auto"/>
        </w:pBdr>
      </w:pPr>
      <w:r w:rsidRPr="00AA3054">
        <w:t xml:space="preserve">- wat is het verwachte aantal mensen dat er gebruik van maakt en is er sprake van urgentie? </w:t>
      </w:r>
    </w:p>
    <w:p w:rsidR="007F14B9" w:rsidRPr="00AA3054" w:rsidRDefault="007F14B9" w:rsidP="007F14B9">
      <w:pPr>
        <w:pBdr>
          <w:top w:val="single" w:sz="4" w:space="1" w:color="auto"/>
          <w:left w:val="single" w:sz="4" w:space="4" w:color="auto"/>
          <w:bottom w:val="single" w:sz="4" w:space="1" w:color="auto"/>
          <w:right w:val="single" w:sz="4" w:space="4" w:color="auto"/>
        </w:pBdr>
      </w:pPr>
      <w:r w:rsidRPr="00AA3054">
        <w:t xml:space="preserve">- </w:t>
      </w:r>
      <w:r>
        <w:t xml:space="preserve">hoe is het sociale wijkteam betrokken en hoe </w:t>
      </w:r>
      <w:r w:rsidRPr="00AA3054">
        <w:t>wordt de behoefte door de sociale wijkteams herkend</w:t>
      </w:r>
    </w:p>
    <w:p w:rsidR="007F14B9" w:rsidRPr="00AA3054" w:rsidRDefault="007F14B9" w:rsidP="007F14B9">
      <w:pPr>
        <w:pBdr>
          <w:top w:val="single" w:sz="4" w:space="1" w:color="auto"/>
          <w:left w:val="single" w:sz="4" w:space="4" w:color="auto"/>
          <w:bottom w:val="single" w:sz="4" w:space="1" w:color="auto"/>
          <w:right w:val="single" w:sz="4" w:space="4" w:color="auto"/>
        </w:pBdr>
      </w:pPr>
      <w:r w:rsidRPr="00AA3054">
        <w:t xml:space="preserve">- welke andere stedelijke partners zijn of worden betrokken en is er cofinanciering mogelijk? </w:t>
      </w:r>
    </w:p>
    <w:p w:rsidR="007F14B9" w:rsidRPr="00AA3054" w:rsidRDefault="007F14B9" w:rsidP="007F14B9">
      <w:pPr>
        <w:pBdr>
          <w:top w:val="single" w:sz="4" w:space="1" w:color="auto"/>
          <w:left w:val="single" w:sz="4" w:space="4" w:color="auto"/>
          <w:bottom w:val="single" w:sz="4" w:space="1" w:color="auto"/>
          <w:right w:val="single" w:sz="4" w:space="4" w:color="auto"/>
        </w:pBdr>
      </w:pPr>
      <w:r w:rsidRPr="00AA3054">
        <w:t xml:space="preserve">- welke concrete resultaten </w:t>
      </w:r>
      <w:r>
        <w:t xml:space="preserve">worden met deze anavraag voor de </w:t>
      </w:r>
      <w:r w:rsidRPr="00AA3054">
        <w:t>wijk bereik</w:t>
      </w:r>
      <w:r>
        <w:t>t?</w:t>
      </w:r>
    </w:p>
    <w:p w:rsidR="007F14B9" w:rsidRPr="00AA3054" w:rsidRDefault="007F14B9" w:rsidP="007F14B9">
      <w:pPr>
        <w:pBdr>
          <w:top w:val="single" w:sz="4" w:space="1" w:color="auto"/>
          <w:left w:val="single" w:sz="4" w:space="4" w:color="auto"/>
          <w:bottom w:val="single" w:sz="4" w:space="1" w:color="auto"/>
          <w:right w:val="single" w:sz="4" w:space="4" w:color="auto"/>
        </w:pBdr>
      </w:pPr>
      <w:r w:rsidRPr="00AA3054">
        <w:t>- wat er vernieuwend is en wat het plan toevoegt a</w:t>
      </w:r>
      <w:r>
        <w:t>an wat er al bestaat in de wijk?</w:t>
      </w:r>
    </w:p>
    <w:p w:rsidR="008D3B7D" w:rsidRPr="00DB6408" w:rsidRDefault="00AA5403" w:rsidP="00DB6408"/>
    <w:sectPr w:rsidR="008D3B7D" w:rsidRPr="00DB640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019" w:rsidRDefault="00045019" w:rsidP="00045019">
      <w:pPr>
        <w:spacing w:line="240" w:lineRule="auto"/>
      </w:pPr>
      <w:r>
        <w:separator/>
      </w:r>
    </w:p>
  </w:endnote>
  <w:endnote w:type="continuationSeparator" w:id="0">
    <w:p w:rsidR="00045019" w:rsidRDefault="00045019" w:rsidP="000450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019" w:rsidRDefault="00045019" w:rsidP="00045019">
      <w:pPr>
        <w:spacing w:line="240" w:lineRule="auto"/>
      </w:pPr>
      <w:r>
        <w:separator/>
      </w:r>
    </w:p>
  </w:footnote>
  <w:footnote w:type="continuationSeparator" w:id="0">
    <w:p w:rsidR="00045019" w:rsidRDefault="00045019" w:rsidP="000450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019" w:rsidRDefault="00045019">
    <w:pPr>
      <w:pStyle w:val="Koptekst"/>
    </w:pP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B9"/>
    <w:rsid w:val="00045019"/>
    <w:rsid w:val="001A4723"/>
    <w:rsid w:val="002B671D"/>
    <w:rsid w:val="003A22AD"/>
    <w:rsid w:val="00421096"/>
    <w:rsid w:val="00437425"/>
    <w:rsid w:val="0058051A"/>
    <w:rsid w:val="00681CC2"/>
    <w:rsid w:val="006F181A"/>
    <w:rsid w:val="007F14B9"/>
    <w:rsid w:val="00822CBB"/>
    <w:rsid w:val="008B6C7E"/>
    <w:rsid w:val="009157DE"/>
    <w:rsid w:val="009F7A33"/>
    <w:rsid w:val="00AA5403"/>
    <w:rsid w:val="00B203FD"/>
    <w:rsid w:val="00B21365"/>
    <w:rsid w:val="00C95219"/>
    <w:rsid w:val="00D40381"/>
    <w:rsid w:val="00D46350"/>
    <w:rsid w:val="00D627AD"/>
    <w:rsid w:val="00DB6408"/>
    <w:rsid w:val="00E81F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EDB2B38-46E0-47B3-AFAE-C7C5FAF9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nl-NL" w:eastAsia="en-US" w:bidi="ar-SA"/>
      </w:rPr>
    </w:rPrDefault>
    <w:pPrDefault>
      <w:pPr>
        <w:spacing w:line="29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F14B9"/>
    <w:rPr>
      <w:rFonts w:ascii="Arial" w:hAnsi="Arial" w:cs="Arial"/>
      <w:sz w:val="20"/>
    </w:rPr>
  </w:style>
  <w:style w:type="paragraph" w:styleId="Kop1">
    <w:name w:val="heading 1"/>
    <w:basedOn w:val="Standaard"/>
    <w:next w:val="Standaard"/>
    <w:link w:val="Kop1Char"/>
    <w:uiPriority w:val="9"/>
    <w:qFormat/>
    <w:rsid w:val="003A22AD"/>
    <w:pPr>
      <w:keepNext/>
      <w:spacing w:before="240" w:after="60"/>
      <w:outlineLvl w:val="0"/>
    </w:pPr>
    <w:rPr>
      <w:rFonts w:eastAsiaTheme="majorEastAsia"/>
      <w:b/>
      <w:bCs/>
      <w:kern w:val="32"/>
      <w:szCs w:val="32"/>
    </w:rPr>
  </w:style>
  <w:style w:type="paragraph" w:styleId="Kop2">
    <w:name w:val="heading 2"/>
    <w:basedOn w:val="Standaard"/>
    <w:next w:val="Standaard"/>
    <w:link w:val="Kop2Char"/>
    <w:uiPriority w:val="9"/>
    <w:unhideWhenUsed/>
    <w:qFormat/>
    <w:rsid w:val="003A22AD"/>
    <w:pPr>
      <w:keepNext/>
      <w:spacing w:before="240" w:after="60"/>
      <w:outlineLvl w:val="1"/>
    </w:pPr>
    <w:rPr>
      <w:rFonts w:eastAsiaTheme="majorEastAsia" w:cstheme="majorBidi"/>
      <w:b/>
      <w:bCs/>
      <w:i/>
      <w:iCs/>
      <w:sz w:val="28"/>
      <w:szCs w:val="28"/>
    </w:rPr>
  </w:style>
  <w:style w:type="paragraph" w:styleId="Kop3">
    <w:name w:val="heading 3"/>
    <w:basedOn w:val="Standaard"/>
    <w:next w:val="Standaard"/>
    <w:link w:val="Kop3Char"/>
    <w:uiPriority w:val="9"/>
    <w:unhideWhenUsed/>
    <w:qFormat/>
    <w:rsid w:val="00437425"/>
    <w:pPr>
      <w:keepNext/>
      <w:spacing w:before="240" w:after="60"/>
      <w:outlineLvl w:val="2"/>
    </w:pPr>
    <w:rPr>
      <w:rFonts w:eastAsiaTheme="majorEastAsia" w:cstheme="majorBidi"/>
      <w:b/>
      <w:bCs/>
      <w:sz w:val="26"/>
      <w:szCs w:val="26"/>
    </w:rPr>
  </w:style>
  <w:style w:type="paragraph" w:styleId="Kop4">
    <w:name w:val="heading 4"/>
    <w:basedOn w:val="Standaard"/>
    <w:next w:val="Standaard"/>
    <w:link w:val="Kop4Char"/>
    <w:uiPriority w:val="9"/>
    <w:unhideWhenUsed/>
    <w:qFormat/>
    <w:rsid w:val="00D40381"/>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unhideWhenUsed/>
    <w:qFormat/>
    <w:rsid w:val="00D40381"/>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unhideWhenUsed/>
    <w:qFormat/>
    <w:rsid w:val="00D40381"/>
    <w:pPr>
      <w:keepNext/>
      <w:keepLines/>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unhideWhenUsed/>
    <w:qFormat/>
    <w:rsid w:val="00D40381"/>
    <w:pPr>
      <w:keepNext/>
      <w:keepLines/>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D4038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D4038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A22AD"/>
    <w:pPr>
      <w:spacing w:line="240" w:lineRule="auto"/>
    </w:pPr>
    <w:rPr>
      <w:rFonts w:ascii="Arial" w:hAnsi="Arial" w:cs="Times New Roman"/>
      <w:sz w:val="20"/>
    </w:rPr>
  </w:style>
  <w:style w:type="character" w:customStyle="1" w:styleId="Kop1Char">
    <w:name w:val="Kop 1 Char"/>
    <w:basedOn w:val="Standaardalinea-lettertype"/>
    <w:link w:val="Kop1"/>
    <w:uiPriority w:val="9"/>
    <w:rsid w:val="003A22AD"/>
    <w:rPr>
      <w:rFonts w:ascii="Arial" w:eastAsiaTheme="majorEastAsia" w:hAnsi="Arial" w:cs="Arial"/>
      <w:b/>
      <w:bCs/>
      <w:kern w:val="32"/>
      <w:sz w:val="20"/>
      <w:szCs w:val="32"/>
    </w:rPr>
  </w:style>
  <w:style w:type="character" w:customStyle="1" w:styleId="Kop2Char">
    <w:name w:val="Kop 2 Char"/>
    <w:basedOn w:val="Standaardalinea-lettertype"/>
    <w:link w:val="Kop2"/>
    <w:uiPriority w:val="9"/>
    <w:rsid w:val="003A22AD"/>
    <w:rPr>
      <w:rFonts w:ascii="Arial" w:eastAsiaTheme="majorEastAsia" w:hAnsi="Arial" w:cstheme="majorBidi"/>
      <w:b/>
      <w:bCs/>
      <w:i/>
      <w:iCs/>
      <w:sz w:val="28"/>
      <w:szCs w:val="28"/>
    </w:rPr>
  </w:style>
  <w:style w:type="paragraph" w:styleId="Ondertitel">
    <w:name w:val="Subtitle"/>
    <w:basedOn w:val="Standaard"/>
    <w:next w:val="Standaard"/>
    <w:link w:val="OndertitelChar"/>
    <w:uiPriority w:val="11"/>
    <w:qFormat/>
    <w:rsid w:val="003A22AD"/>
    <w:pPr>
      <w:spacing w:after="60"/>
      <w:jc w:val="center"/>
      <w:outlineLvl w:val="1"/>
    </w:pPr>
    <w:rPr>
      <w:rFonts w:eastAsiaTheme="majorEastAsia" w:cstheme="majorBidi"/>
      <w:sz w:val="24"/>
      <w:szCs w:val="24"/>
    </w:rPr>
  </w:style>
  <w:style w:type="character" w:customStyle="1" w:styleId="OndertitelChar">
    <w:name w:val="Ondertitel Char"/>
    <w:basedOn w:val="Standaardalinea-lettertype"/>
    <w:link w:val="Ondertitel"/>
    <w:uiPriority w:val="11"/>
    <w:rsid w:val="003A22AD"/>
    <w:rPr>
      <w:rFonts w:ascii="Arial" w:eastAsiaTheme="majorEastAsia" w:hAnsi="Arial" w:cstheme="majorBidi"/>
      <w:sz w:val="24"/>
      <w:szCs w:val="24"/>
    </w:rPr>
  </w:style>
  <w:style w:type="paragraph" w:styleId="Titel">
    <w:name w:val="Title"/>
    <w:basedOn w:val="Standaard"/>
    <w:next w:val="Standaard"/>
    <w:link w:val="TitelChar"/>
    <w:uiPriority w:val="10"/>
    <w:qFormat/>
    <w:rsid w:val="00437425"/>
    <w:pPr>
      <w:spacing w:before="240" w:after="60"/>
      <w:jc w:val="center"/>
      <w:outlineLvl w:val="0"/>
    </w:pPr>
    <w:rPr>
      <w:rFonts w:eastAsiaTheme="majorEastAsia" w:cstheme="majorBidi"/>
      <w:b/>
      <w:bCs/>
      <w:kern w:val="28"/>
      <w:sz w:val="32"/>
      <w:szCs w:val="32"/>
    </w:rPr>
  </w:style>
  <w:style w:type="character" w:customStyle="1" w:styleId="TitelChar">
    <w:name w:val="Titel Char"/>
    <w:basedOn w:val="Standaardalinea-lettertype"/>
    <w:link w:val="Titel"/>
    <w:uiPriority w:val="10"/>
    <w:rsid w:val="00437425"/>
    <w:rPr>
      <w:rFonts w:ascii="Arial" w:eastAsiaTheme="majorEastAsia" w:hAnsi="Arial" w:cstheme="majorBidi"/>
      <w:b/>
      <w:bCs/>
      <w:kern w:val="28"/>
      <w:sz w:val="32"/>
      <w:szCs w:val="32"/>
    </w:rPr>
  </w:style>
  <w:style w:type="character" w:customStyle="1" w:styleId="Kop3Char">
    <w:name w:val="Kop 3 Char"/>
    <w:basedOn w:val="Standaardalinea-lettertype"/>
    <w:link w:val="Kop3"/>
    <w:uiPriority w:val="9"/>
    <w:rsid w:val="00437425"/>
    <w:rPr>
      <w:rFonts w:ascii="Arial" w:eastAsiaTheme="majorEastAsia" w:hAnsi="Arial" w:cstheme="majorBidi"/>
      <w:b/>
      <w:bCs/>
      <w:sz w:val="26"/>
      <w:szCs w:val="26"/>
    </w:rPr>
  </w:style>
  <w:style w:type="character" w:customStyle="1" w:styleId="Kop4Char">
    <w:name w:val="Kop 4 Char"/>
    <w:basedOn w:val="Standaardalinea-lettertype"/>
    <w:link w:val="Kop4"/>
    <w:uiPriority w:val="9"/>
    <w:rsid w:val="00D40381"/>
    <w:rPr>
      <w:rFonts w:asciiTheme="majorHAnsi" w:eastAsiaTheme="majorEastAsia" w:hAnsiTheme="majorHAnsi" w:cstheme="majorBidi"/>
      <w:i/>
      <w:iCs/>
      <w:color w:val="2E74B5" w:themeColor="accent1" w:themeShade="BF"/>
      <w:sz w:val="20"/>
    </w:rPr>
  </w:style>
  <w:style w:type="character" w:customStyle="1" w:styleId="Kop5Char">
    <w:name w:val="Kop 5 Char"/>
    <w:basedOn w:val="Standaardalinea-lettertype"/>
    <w:link w:val="Kop5"/>
    <w:uiPriority w:val="9"/>
    <w:rsid w:val="00D40381"/>
    <w:rPr>
      <w:rFonts w:asciiTheme="majorHAnsi" w:eastAsiaTheme="majorEastAsia" w:hAnsiTheme="majorHAnsi" w:cstheme="majorBidi"/>
      <w:color w:val="2E74B5" w:themeColor="accent1" w:themeShade="BF"/>
      <w:sz w:val="20"/>
    </w:rPr>
  </w:style>
  <w:style w:type="character" w:customStyle="1" w:styleId="Kop6Char">
    <w:name w:val="Kop 6 Char"/>
    <w:basedOn w:val="Standaardalinea-lettertype"/>
    <w:link w:val="Kop6"/>
    <w:uiPriority w:val="9"/>
    <w:rsid w:val="00D40381"/>
    <w:rPr>
      <w:rFonts w:asciiTheme="majorHAnsi" w:eastAsiaTheme="majorEastAsia" w:hAnsiTheme="majorHAnsi" w:cstheme="majorBidi"/>
      <w:color w:val="1F4D78" w:themeColor="accent1" w:themeShade="7F"/>
      <w:sz w:val="20"/>
    </w:rPr>
  </w:style>
  <w:style w:type="character" w:customStyle="1" w:styleId="Kop7Char">
    <w:name w:val="Kop 7 Char"/>
    <w:basedOn w:val="Standaardalinea-lettertype"/>
    <w:link w:val="Kop7"/>
    <w:uiPriority w:val="9"/>
    <w:rsid w:val="00D40381"/>
    <w:rPr>
      <w:rFonts w:asciiTheme="majorHAnsi" w:eastAsiaTheme="majorEastAsia" w:hAnsiTheme="majorHAnsi" w:cstheme="majorBidi"/>
      <w:i/>
      <w:iCs/>
      <w:color w:val="1F4D78" w:themeColor="accent1" w:themeShade="7F"/>
      <w:sz w:val="20"/>
    </w:rPr>
  </w:style>
  <w:style w:type="character" w:customStyle="1" w:styleId="Kop8Char">
    <w:name w:val="Kop 8 Char"/>
    <w:basedOn w:val="Standaardalinea-lettertype"/>
    <w:link w:val="Kop8"/>
    <w:uiPriority w:val="9"/>
    <w:rsid w:val="00D4038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D40381"/>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04501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45019"/>
    <w:rPr>
      <w:rFonts w:ascii="Arial" w:hAnsi="Arial" w:cs="Times New Roman"/>
      <w:sz w:val="20"/>
    </w:rPr>
  </w:style>
  <w:style w:type="paragraph" w:styleId="Voettekst">
    <w:name w:val="footer"/>
    <w:basedOn w:val="Standaard"/>
    <w:link w:val="VoettekstChar"/>
    <w:uiPriority w:val="99"/>
    <w:unhideWhenUsed/>
    <w:rsid w:val="0004501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45019"/>
    <w:rPr>
      <w:rFonts w:ascii="Arial"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09249">
      <w:bodyDiv w:val="1"/>
      <w:marLeft w:val="0"/>
      <w:marRight w:val="0"/>
      <w:marTop w:val="0"/>
      <w:marBottom w:val="0"/>
      <w:divBdr>
        <w:top w:val="none" w:sz="0" w:space="0" w:color="auto"/>
        <w:left w:val="none" w:sz="0" w:space="0" w:color="auto"/>
        <w:bottom w:val="none" w:sz="0" w:space="0" w:color="auto"/>
        <w:right w:val="none" w:sz="0" w:space="0" w:color="auto"/>
      </w:divBdr>
      <w:divsChild>
        <w:div w:id="993264607">
          <w:marLeft w:val="0"/>
          <w:marRight w:val="0"/>
          <w:marTop w:val="0"/>
          <w:marBottom w:val="0"/>
          <w:divBdr>
            <w:top w:val="none" w:sz="0" w:space="0" w:color="auto"/>
            <w:left w:val="none" w:sz="0" w:space="0" w:color="auto"/>
            <w:bottom w:val="none" w:sz="0" w:space="0" w:color="auto"/>
            <w:right w:val="none" w:sz="0" w:space="0" w:color="auto"/>
          </w:divBdr>
          <w:divsChild>
            <w:div w:id="1700811049">
              <w:marLeft w:val="0"/>
              <w:marRight w:val="0"/>
              <w:marTop w:val="0"/>
              <w:marBottom w:val="0"/>
              <w:divBdr>
                <w:top w:val="none" w:sz="0" w:space="0" w:color="auto"/>
                <w:left w:val="none" w:sz="0" w:space="0" w:color="auto"/>
                <w:bottom w:val="none" w:sz="0" w:space="0" w:color="auto"/>
                <w:right w:val="none" w:sz="0" w:space="0" w:color="auto"/>
              </w:divBdr>
              <w:divsChild>
                <w:div w:id="577442716">
                  <w:marLeft w:val="0"/>
                  <w:marRight w:val="0"/>
                  <w:marTop w:val="0"/>
                  <w:marBottom w:val="0"/>
                  <w:divBdr>
                    <w:top w:val="none" w:sz="0" w:space="0" w:color="auto"/>
                    <w:left w:val="none" w:sz="0" w:space="0" w:color="auto"/>
                    <w:bottom w:val="none" w:sz="0" w:space="0" w:color="auto"/>
                    <w:right w:val="none" w:sz="0" w:space="0" w:color="auto"/>
                  </w:divBdr>
                  <w:divsChild>
                    <w:div w:id="2035769365">
                      <w:marLeft w:val="0"/>
                      <w:marRight w:val="0"/>
                      <w:marTop w:val="0"/>
                      <w:marBottom w:val="0"/>
                      <w:divBdr>
                        <w:top w:val="none" w:sz="0" w:space="0" w:color="auto"/>
                        <w:left w:val="none" w:sz="0" w:space="0" w:color="auto"/>
                        <w:bottom w:val="none" w:sz="0" w:space="0" w:color="auto"/>
                        <w:right w:val="none" w:sz="0" w:space="0" w:color="auto"/>
                      </w:divBdr>
                      <w:divsChild>
                        <w:div w:id="101998835">
                          <w:marLeft w:val="0"/>
                          <w:marRight w:val="0"/>
                          <w:marTop w:val="0"/>
                          <w:marBottom w:val="0"/>
                          <w:divBdr>
                            <w:top w:val="none" w:sz="0" w:space="0" w:color="auto"/>
                            <w:left w:val="none" w:sz="0" w:space="0" w:color="auto"/>
                            <w:bottom w:val="none" w:sz="0" w:space="0" w:color="auto"/>
                            <w:right w:val="none" w:sz="0" w:space="0" w:color="auto"/>
                          </w:divBdr>
                          <w:divsChild>
                            <w:div w:id="1521427472">
                              <w:marLeft w:val="0"/>
                              <w:marRight w:val="0"/>
                              <w:marTop w:val="0"/>
                              <w:marBottom w:val="0"/>
                              <w:divBdr>
                                <w:top w:val="none" w:sz="0" w:space="0" w:color="auto"/>
                                <w:left w:val="none" w:sz="0" w:space="0" w:color="auto"/>
                                <w:bottom w:val="none" w:sz="0" w:space="0" w:color="auto"/>
                                <w:right w:val="none" w:sz="0" w:space="0" w:color="auto"/>
                              </w:divBdr>
                              <w:divsChild>
                                <w:div w:id="184877509">
                                  <w:marLeft w:val="0"/>
                                  <w:marRight w:val="225"/>
                                  <w:marTop w:val="0"/>
                                  <w:marBottom w:val="225"/>
                                  <w:divBdr>
                                    <w:top w:val="none" w:sz="0" w:space="0" w:color="auto"/>
                                    <w:left w:val="none" w:sz="0" w:space="0" w:color="auto"/>
                                    <w:bottom w:val="none" w:sz="0" w:space="0" w:color="auto"/>
                                    <w:right w:val="none" w:sz="0" w:space="0" w:color="auto"/>
                                  </w:divBdr>
                                  <w:divsChild>
                                    <w:div w:id="2038389189">
                                      <w:marLeft w:val="0"/>
                                      <w:marRight w:val="0"/>
                                      <w:marTop w:val="0"/>
                                      <w:marBottom w:val="0"/>
                                      <w:divBdr>
                                        <w:top w:val="none" w:sz="0" w:space="0" w:color="auto"/>
                                        <w:left w:val="none" w:sz="0" w:space="0" w:color="auto"/>
                                        <w:bottom w:val="none" w:sz="0" w:space="0" w:color="auto"/>
                                        <w:right w:val="none" w:sz="0" w:space="0" w:color="auto"/>
                                      </w:divBdr>
                                      <w:divsChild>
                                        <w:div w:id="192291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F858430.dotm</Template>
  <TotalTime>0</TotalTime>
  <Pages>1</Pages>
  <Words>332</Words>
  <Characters>1828</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Gemeente Arnhem</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Anne-Marijn Tielen</dc:creator>
  <cp:keywords/>
  <dc:description/>
  <cp:lastModifiedBy>Johanna Sinnema</cp:lastModifiedBy>
  <cp:revision>2</cp:revision>
  <dcterms:created xsi:type="dcterms:W3CDTF">2020-09-24T11:18:00Z</dcterms:created>
  <dcterms:modified xsi:type="dcterms:W3CDTF">2020-09-24T11:18:00Z</dcterms:modified>
</cp:coreProperties>
</file>